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2696" w:rsidRDefault="00766F8B">
      <w:pPr>
        <w:pStyle w:val="a3"/>
        <w:spacing w:before="77"/>
        <w:ind w:left="2610" w:right="2614"/>
        <w:jc w:val="center"/>
      </w:pPr>
      <w:r>
        <w:t>Аннотация</w:t>
      </w:r>
      <w:r>
        <w:rPr>
          <w:spacing w:val="5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</w:p>
    <w:p w:rsidR="00572696" w:rsidRDefault="00766F8B">
      <w:pPr>
        <w:pStyle w:val="a3"/>
        <w:spacing w:before="7"/>
        <w:rPr>
          <w:sz w:val="22"/>
        </w:rPr>
      </w:pPr>
      <w:r>
        <w:rPr>
          <w:sz w:val="22"/>
        </w:rPr>
        <w:t xml:space="preserve">                                                                         </w:t>
      </w:r>
      <w:r>
        <w:rPr>
          <w:sz w:val="22"/>
        </w:rPr>
        <w:t>«</w:t>
      </w:r>
      <w:r>
        <w:t>Развитие функциональной грамотности</w:t>
      </w:r>
      <w:r>
        <w:rPr>
          <w:sz w:val="22"/>
        </w:rPr>
        <w:t>»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286"/>
        <w:gridCol w:w="6938"/>
        <w:gridCol w:w="1385"/>
      </w:tblGrid>
      <w:tr w:rsidR="00572696">
        <w:trPr>
          <w:trHeight w:val="758"/>
        </w:trPr>
        <w:tc>
          <w:tcPr>
            <w:tcW w:w="1385" w:type="dxa"/>
          </w:tcPr>
          <w:p w:rsidR="00572696" w:rsidRDefault="00766F8B">
            <w:pPr>
              <w:pStyle w:val="TableParagraph"/>
              <w:spacing w:line="242" w:lineRule="auto"/>
              <w:ind w:left="160" w:right="142" w:firstLine="91"/>
            </w:pPr>
            <w:r>
              <w:t>Название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программы</w:t>
            </w:r>
          </w:p>
        </w:tc>
        <w:tc>
          <w:tcPr>
            <w:tcW w:w="1286" w:type="dxa"/>
          </w:tcPr>
          <w:p w:rsidR="00572696" w:rsidRDefault="00766F8B">
            <w:pPr>
              <w:pStyle w:val="TableParagraph"/>
              <w:spacing w:line="242" w:lineRule="auto"/>
              <w:ind w:right="77" w:firstLine="237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6938" w:type="dxa"/>
          </w:tcPr>
          <w:p w:rsidR="00572696" w:rsidRDefault="00766F8B">
            <w:pPr>
              <w:pStyle w:val="TableParagraph"/>
              <w:spacing w:line="247" w:lineRule="exact"/>
              <w:ind w:left="1774"/>
            </w:pPr>
            <w:r>
              <w:t>Краткая</w:t>
            </w:r>
            <w:r>
              <w:rPr>
                <w:spacing w:val="-2"/>
              </w:rPr>
              <w:t xml:space="preserve"> </w:t>
            </w:r>
            <w:r>
              <w:t>характеристика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</w:tc>
        <w:tc>
          <w:tcPr>
            <w:tcW w:w="1385" w:type="dxa"/>
          </w:tcPr>
          <w:p w:rsidR="00572696" w:rsidRDefault="00766F8B">
            <w:pPr>
              <w:pStyle w:val="TableParagraph"/>
              <w:spacing w:line="247" w:lineRule="exact"/>
              <w:ind w:left="365"/>
            </w:pPr>
            <w:r>
              <w:t>Кол-во</w:t>
            </w:r>
          </w:p>
          <w:p w:rsidR="00572696" w:rsidRDefault="00766F8B">
            <w:pPr>
              <w:pStyle w:val="TableParagraph"/>
              <w:spacing w:line="252" w:lineRule="exact"/>
              <w:ind w:left="262" w:right="111" w:hanging="125"/>
            </w:pPr>
            <w:r>
              <w:t>часов в год/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</w:tr>
      <w:tr w:rsidR="00572696">
        <w:trPr>
          <w:trHeight w:val="11386"/>
        </w:trPr>
        <w:tc>
          <w:tcPr>
            <w:tcW w:w="1385" w:type="dxa"/>
          </w:tcPr>
          <w:p w:rsidR="00572696" w:rsidRDefault="00766F8B">
            <w:pPr>
              <w:pStyle w:val="TableParagraph"/>
              <w:ind w:left="124" w:right="112" w:hanging="1"/>
              <w:jc w:val="center"/>
            </w:pPr>
            <w:r>
              <w:t>«Развитие функциональной грамотности</w:t>
            </w:r>
            <w:r>
              <w:t>»</w:t>
            </w:r>
          </w:p>
        </w:tc>
        <w:tc>
          <w:tcPr>
            <w:tcW w:w="1286" w:type="dxa"/>
          </w:tcPr>
          <w:p w:rsidR="00572696" w:rsidRDefault="00766F8B">
            <w:pPr>
              <w:pStyle w:val="TableParagraph"/>
              <w:spacing w:line="249" w:lineRule="exact"/>
              <w:ind w:left="139"/>
            </w:pPr>
            <w:r>
              <w:t>1-4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6938" w:type="dxa"/>
          </w:tcPr>
          <w:p w:rsidR="00572696" w:rsidRDefault="00766F8B">
            <w:pPr>
              <w:pStyle w:val="TableParagraph"/>
              <w:tabs>
                <w:tab w:val="left" w:pos="959"/>
                <w:tab w:val="left" w:pos="1519"/>
                <w:tab w:val="left" w:pos="2944"/>
                <w:tab w:val="left" w:pos="3352"/>
                <w:tab w:val="left" w:pos="5219"/>
              </w:tabs>
              <w:ind w:right="94"/>
            </w:pPr>
            <w:r>
              <w:t>Цель</w:t>
            </w:r>
            <w:r>
              <w:tab/>
              <w:t>реализации</w:t>
            </w:r>
            <w:r>
              <w:rPr>
                <w:spacing w:val="25"/>
              </w:rPr>
              <w:t xml:space="preserve"> </w:t>
            </w:r>
            <w:r>
              <w:t>рабочей</w:t>
            </w:r>
            <w:r>
              <w:rPr>
                <w:spacing w:val="25"/>
              </w:rPr>
              <w:t xml:space="preserve"> </w:t>
            </w:r>
            <w:r>
              <w:t>программы</w:t>
            </w:r>
            <w:r>
              <w:rPr>
                <w:spacing w:val="26"/>
              </w:rPr>
              <w:t xml:space="preserve"> </w:t>
            </w:r>
            <w:r>
              <w:t>состоит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обеспечении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tab/>
              <w:t>личностных</w:t>
            </w:r>
            <w:r>
              <w:tab/>
              <w:t>и</w:t>
            </w:r>
            <w:r>
              <w:tab/>
              <w:t>метапредметных</w:t>
            </w:r>
            <w:r>
              <w:tab/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результатов младших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6"/>
              </w:rPr>
              <w:t xml:space="preserve"> </w:t>
            </w:r>
            <w:r>
              <w:t>—</w:t>
            </w:r>
            <w:r>
              <w:rPr>
                <w:spacing w:val="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4"/>
              </w:rPr>
              <w:t xml:space="preserve"> </w:t>
            </w:r>
            <w:r>
              <w:t>личностных</w:t>
            </w:r>
            <w:r>
              <w:rPr>
                <w:spacing w:val="2"/>
              </w:rPr>
              <w:t xml:space="preserve"> </w:t>
            </w:r>
            <w:r>
              <w:t>качеств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установок,</w:t>
            </w:r>
            <w:r>
              <w:rPr>
                <w:spacing w:val="12"/>
              </w:rPr>
              <w:t xml:space="preserve"> </w:t>
            </w:r>
            <w:r>
              <w:t>связанных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отношением</w:t>
            </w:r>
            <w:r>
              <w:rPr>
                <w:spacing w:val="9"/>
              </w:rPr>
              <w:t xml:space="preserve"> </w:t>
            </w:r>
            <w:r>
              <w:t>к</w:t>
            </w:r>
            <w:r>
              <w:rPr>
                <w:spacing w:val="12"/>
              </w:rPr>
              <w:t xml:space="preserve"> </w:t>
            </w:r>
            <w:r>
              <w:t>личным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семейным</w:t>
            </w:r>
            <w:r>
              <w:rPr>
                <w:spacing w:val="-52"/>
              </w:rPr>
              <w:t xml:space="preserve"> </w:t>
            </w:r>
            <w:r>
              <w:t>финансам, умений и навыков распоряжения своими деньгами,</w:t>
            </w:r>
            <w:r>
              <w:rPr>
                <w:spacing w:val="1"/>
              </w:rPr>
              <w:t xml:space="preserve"> </w:t>
            </w:r>
            <w:r>
              <w:t>грамотного</w:t>
            </w:r>
            <w:r>
              <w:rPr>
                <w:spacing w:val="-1"/>
              </w:rPr>
              <w:t xml:space="preserve"> </w:t>
            </w:r>
            <w:r>
              <w:t>финансового</w:t>
            </w:r>
            <w:r>
              <w:rPr>
                <w:spacing w:val="-3"/>
              </w:rPr>
              <w:t xml:space="preserve"> </w:t>
            </w:r>
            <w:r>
              <w:t>поведения.</w:t>
            </w:r>
          </w:p>
          <w:p w:rsidR="00572696" w:rsidRDefault="00766F8B">
            <w:pPr>
              <w:pStyle w:val="TableParagraph"/>
              <w:spacing w:line="251" w:lineRule="exact"/>
              <w:ind w:left="468"/>
            </w:pP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курса:</w:t>
            </w:r>
          </w:p>
          <w:p w:rsidR="00572696" w:rsidRDefault="00766F8B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left="468" w:right="95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базовых</w:t>
            </w:r>
            <w:r>
              <w:rPr>
                <w:spacing w:val="1"/>
              </w:rPr>
              <w:t xml:space="preserve"> </w:t>
            </w:r>
            <w:r>
              <w:t>понятий</w:t>
            </w:r>
            <w:r>
              <w:rPr>
                <w:spacing w:val="1"/>
              </w:rPr>
              <w:t xml:space="preserve"> </w:t>
            </w:r>
            <w:r>
              <w:t>финансовой</w:t>
            </w:r>
            <w:r>
              <w:rPr>
                <w:spacing w:val="1"/>
              </w:rPr>
              <w:t xml:space="preserve"> </w:t>
            </w:r>
            <w:r>
              <w:t>грамоты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принятыми</w:t>
            </w:r>
            <w:r>
              <w:rPr>
                <w:spacing w:val="1"/>
              </w:rPr>
              <w:t xml:space="preserve"> </w:t>
            </w:r>
            <w:r>
              <w:t>этическими нормами и правилами, определ</w:t>
            </w:r>
            <w:r>
              <w:t>яющими финансовые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людей;</w:t>
            </w:r>
          </w:p>
          <w:p w:rsidR="00572696" w:rsidRDefault="00766F8B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left="468" w:right="95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мотивационных</w:t>
            </w:r>
            <w:r>
              <w:rPr>
                <w:spacing w:val="1"/>
              </w:rPr>
              <w:t xml:space="preserve"> </w:t>
            </w:r>
            <w:r>
              <w:t>установок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желания</w:t>
            </w:r>
            <w:r>
              <w:rPr>
                <w:spacing w:val="1"/>
              </w:rPr>
              <w:t xml:space="preserve"> </w:t>
            </w:r>
            <w:r>
              <w:t>повышать</w:t>
            </w:r>
            <w:r>
              <w:rPr>
                <w:spacing w:val="1"/>
              </w:rPr>
              <w:t xml:space="preserve"> </w:t>
            </w:r>
            <w:r>
              <w:t>уровень своей финансовой грамотности на основе самооценки и</w:t>
            </w:r>
            <w:r>
              <w:rPr>
                <w:spacing w:val="1"/>
              </w:rPr>
              <w:t xml:space="preserve"> </w:t>
            </w:r>
            <w:r>
              <w:t>коррекции</w:t>
            </w:r>
            <w:r>
              <w:rPr>
                <w:spacing w:val="-1"/>
              </w:rPr>
              <w:t xml:space="preserve"> </w:t>
            </w:r>
            <w:r>
              <w:t>повседневных</w:t>
            </w:r>
            <w:r>
              <w:rPr>
                <w:spacing w:val="-2"/>
              </w:rPr>
              <w:t xml:space="preserve"> </w:t>
            </w:r>
            <w:r>
              <w:t>финансовых</w:t>
            </w:r>
            <w:r>
              <w:rPr>
                <w:spacing w:val="-2"/>
              </w:rPr>
              <w:t xml:space="preserve"> </w:t>
            </w:r>
            <w:r>
              <w:t>решений;</w:t>
            </w:r>
          </w:p>
          <w:p w:rsidR="00572696" w:rsidRDefault="00766F8B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left="468" w:right="94"/>
              <w:jc w:val="both"/>
            </w:pPr>
            <w:r>
              <w:t>развитие критического мышления, способности «видеть» и решать</w:t>
            </w:r>
            <w:r>
              <w:rPr>
                <w:spacing w:val="1"/>
              </w:rPr>
              <w:t xml:space="preserve"> </w:t>
            </w:r>
            <w:r>
              <w:t>финансовые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моделируя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существенные</w:t>
            </w:r>
            <w:r>
              <w:rPr>
                <w:spacing w:val="-1"/>
              </w:rPr>
              <w:t xml:space="preserve"> </w:t>
            </w:r>
            <w:r>
              <w:t>признаки и</w:t>
            </w:r>
            <w:r>
              <w:rPr>
                <w:spacing w:val="-4"/>
              </w:rPr>
              <w:t xml:space="preserve"> </w:t>
            </w:r>
            <w:r>
              <w:t>характеристики;</w:t>
            </w:r>
          </w:p>
          <w:p w:rsidR="00572696" w:rsidRDefault="00766F8B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</w:tabs>
              <w:ind w:left="468" w:right="95"/>
              <w:jc w:val="both"/>
            </w:pPr>
            <w:r>
              <w:tab/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обосновывать</w:t>
            </w:r>
            <w:r>
              <w:rPr>
                <w:spacing w:val="1"/>
              </w:rPr>
              <w:t xml:space="preserve"> </w:t>
            </w:r>
            <w:r>
              <w:t>личные</w:t>
            </w:r>
            <w:r>
              <w:rPr>
                <w:spacing w:val="1"/>
              </w:rPr>
              <w:t xml:space="preserve"> </w:t>
            </w:r>
            <w:r>
              <w:t>финансовые</w:t>
            </w:r>
            <w:r>
              <w:rPr>
                <w:spacing w:val="1"/>
              </w:rPr>
              <w:t xml:space="preserve"> </w:t>
            </w:r>
            <w:r>
              <w:t>решения,</w:t>
            </w:r>
            <w:r>
              <w:rPr>
                <w:spacing w:val="1"/>
              </w:rPr>
              <w:t xml:space="preserve"> </w:t>
            </w:r>
            <w:r>
              <w:t>исходя из потребности, доступной инфор</w:t>
            </w:r>
            <w:r>
              <w:t>мации о нужном товаре</w:t>
            </w:r>
            <w:r>
              <w:rPr>
                <w:spacing w:val="1"/>
              </w:rPr>
              <w:t xml:space="preserve"> </w:t>
            </w:r>
            <w:r>
              <w:t>(услуге), имеющихся в наличии средств и конкретных жизненных</w:t>
            </w:r>
            <w:r>
              <w:rPr>
                <w:spacing w:val="1"/>
              </w:rPr>
              <w:t xml:space="preserve"> </w:t>
            </w:r>
            <w:r>
              <w:t>обстоятельств;</w:t>
            </w:r>
          </w:p>
          <w:p w:rsidR="00572696" w:rsidRDefault="00766F8B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left="468" w:right="95"/>
              <w:jc w:val="both"/>
            </w:pPr>
            <w:r>
              <w:t>развитие умений конкретизировать общий способ решения задач</w:t>
            </w:r>
            <w:r>
              <w:rPr>
                <w:spacing w:val="1"/>
              </w:rPr>
              <w:t xml:space="preserve"> </w:t>
            </w:r>
            <w:r>
              <w:t>применительно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финансовым</w:t>
            </w:r>
            <w:r>
              <w:rPr>
                <w:spacing w:val="1"/>
              </w:rPr>
              <w:t xml:space="preserve"> </w:t>
            </w:r>
            <w:r>
              <w:t>задачам,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моделирование,</w:t>
            </w:r>
            <w:r>
              <w:rPr>
                <w:spacing w:val="1"/>
              </w:rPr>
              <w:t xml:space="preserve"> </w:t>
            </w:r>
            <w:r>
              <w:t>схематизацию,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ус</w:t>
            </w:r>
            <w:r>
              <w:t>пешного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572696" w:rsidRDefault="00766F8B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left="468" w:right="95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финансовые</w:t>
            </w:r>
            <w:r>
              <w:rPr>
                <w:spacing w:val="1"/>
              </w:rPr>
              <w:t xml:space="preserve"> </w:t>
            </w:r>
            <w:r>
              <w:t>знания,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финансовых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rPr>
                <w:spacing w:val="1"/>
              </w:rPr>
              <w:t xml:space="preserve"> </w:t>
            </w:r>
            <w:r>
              <w:t>отличных</w:t>
            </w:r>
            <w:r>
              <w:rPr>
                <w:spacing w:val="-1"/>
              </w:rPr>
              <w:t xml:space="preserve"> </w:t>
            </w:r>
            <w:r>
              <w:t>от учебных;</w:t>
            </w:r>
          </w:p>
          <w:p w:rsidR="00572696" w:rsidRDefault="00766F8B">
            <w:pPr>
              <w:pStyle w:val="TableParagraph"/>
              <w:ind w:right="270"/>
              <w:jc w:val="both"/>
            </w:pPr>
            <w:r>
              <w:t>развитие творческих способностей детей, способов самовыражения и</w:t>
            </w:r>
            <w:r>
              <w:rPr>
                <w:spacing w:val="-52"/>
              </w:rPr>
              <w:t xml:space="preserve"> </w:t>
            </w:r>
            <w:r>
              <w:t>самореализации,</w:t>
            </w:r>
            <w:r>
              <w:rPr>
                <w:spacing w:val="-1"/>
              </w:rPr>
              <w:t xml:space="preserve"> </w:t>
            </w:r>
            <w:r>
              <w:t>учебно-познавательной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целом.</w:t>
            </w:r>
          </w:p>
          <w:p w:rsidR="00572696" w:rsidRDefault="00766F8B">
            <w:pPr>
              <w:pStyle w:val="TableParagraph"/>
              <w:ind w:right="96" w:firstLine="708"/>
              <w:jc w:val="both"/>
            </w:pPr>
            <w:r>
              <w:t>Курс</w:t>
            </w:r>
            <w:r>
              <w:rPr>
                <w:spacing w:val="22"/>
              </w:rPr>
              <w:t xml:space="preserve"> </w:t>
            </w:r>
            <w:r>
              <w:t>предполагает</w:t>
            </w:r>
            <w:r>
              <w:rPr>
                <w:spacing w:val="20"/>
              </w:rPr>
              <w:t xml:space="preserve"> </w:t>
            </w:r>
            <w:r>
              <w:t>освоение</w:t>
            </w:r>
            <w:r>
              <w:rPr>
                <w:spacing w:val="22"/>
              </w:rPr>
              <w:t xml:space="preserve"> </w:t>
            </w:r>
            <w:r>
              <w:t>содержания</w:t>
            </w:r>
            <w:r>
              <w:rPr>
                <w:spacing w:val="22"/>
              </w:rPr>
              <w:t xml:space="preserve"> </w:t>
            </w:r>
            <w:r>
              <w:t>финансовой</w:t>
            </w:r>
            <w:r>
              <w:rPr>
                <w:spacing w:val="21"/>
              </w:rPr>
              <w:t xml:space="preserve"> </w:t>
            </w:r>
            <w:r>
              <w:t>грамоты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последовательным</w:t>
            </w:r>
            <w:r>
              <w:rPr>
                <w:spacing w:val="1"/>
              </w:rPr>
              <w:t xml:space="preserve"> </w:t>
            </w:r>
            <w:r>
              <w:t>расширением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углублением</w:t>
            </w:r>
            <w:r>
              <w:rPr>
                <w:spacing w:val="56"/>
              </w:rPr>
              <w:t xml:space="preserve"> </w:t>
            </w:r>
            <w:r>
              <w:t>базовых</w:t>
            </w:r>
            <w:r>
              <w:rPr>
                <w:spacing w:val="1"/>
              </w:rPr>
              <w:t xml:space="preserve"> </w:t>
            </w:r>
            <w:r>
              <w:t>финансовых</w:t>
            </w:r>
            <w:r>
              <w:rPr>
                <w:spacing w:val="1"/>
              </w:rPr>
              <w:t xml:space="preserve"> </w:t>
            </w:r>
            <w:r>
              <w:t>понятий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ними,</w:t>
            </w:r>
            <w:r>
              <w:rPr>
                <w:spacing w:val="1"/>
              </w:rPr>
              <w:t xml:space="preserve"> </w:t>
            </w:r>
            <w:r>
              <w:t>переносом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условия,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неопределённости,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 жизни, анализом и оценкой финансовых действий и их</w:t>
            </w:r>
            <w:r>
              <w:rPr>
                <w:spacing w:val="1"/>
              </w:rPr>
              <w:t xml:space="preserve"> </w:t>
            </w:r>
            <w:r>
              <w:t>последствий.</w:t>
            </w:r>
          </w:p>
          <w:p w:rsidR="00572696" w:rsidRDefault="00766F8B">
            <w:pPr>
              <w:pStyle w:val="TableParagraph"/>
              <w:ind w:right="96"/>
              <w:jc w:val="both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представлено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последовательности,</w:t>
            </w:r>
            <w:r>
              <w:rPr>
                <w:spacing w:val="1"/>
              </w:rPr>
              <w:t xml:space="preserve"> </w:t>
            </w:r>
            <w:r>
              <w:t>которая</w:t>
            </w:r>
            <w:r>
              <w:rPr>
                <w:spacing w:val="1"/>
              </w:rPr>
              <w:t xml:space="preserve"> </w:t>
            </w:r>
            <w:r>
              <w:t>отражает не только взаимосвязи между изучаемыми явлениями, но и</w:t>
            </w:r>
            <w:r>
              <w:rPr>
                <w:spacing w:val="1"/>
              </w:rPr>
              <w:t xml:space="preserve"> </w:t>
            </w:r>
            <w:r>
              <w:t>возрастные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обращаться с</w:t>
            </w:r>
            <w:r>
              <w:rPr>
                <w:spacing w:val="-3"/>
              </w:rPr>
              <w:t xml:space="preserve"> </w:t>
            </w:r>
            <w:r>
              <w:t>деньгами.</w:t>
            </w:r>
          </w:p>
          <w:p w:rsidR="00572696" w:rsidRDefault="00766F8B">
            <w:pPr>
              <w:pStyle w:val="TableParagraph"/>
              <w:ind w:right="95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младшими</w:t>
            </w:r>
            <w:r>
              <w:rPr>
                <w:spacing w:val="1"/>
              </w:rPr>
              <w:t xml:space="preserve"> </w:t>
            </w:r>
            <w:r>
              <w:t>школьниками</w:t>
            </w:r>
            <w:r>
              <w:rPr>
                <w:spacing w:val="-1"/>
              </w:rPr>
              <w:t xml:space="preserve"> </w:t>
            </w:r>
            <w:r>
              <w:t>выявляется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ходе:</w:t>
            </w:r>
          </w:p>
          <w:p w:rsidR="00572696" w:rsidRDefault="00766F8B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line="252" w:lineRule="exact"/>
            </w:pPr>
            <w:r>
              <w:t>текущего</w:t>
            </w:r>
            <w:r>
              <w:rPr>
                <w:spacing w:val="-4"/>
              </w:rPr>
              <w:t xml:space="preserve"> </w:t>
            </w:r>
            <w:r>
              <w:t>формирующего</w:t>
            </w:r>
            <w:r>
              <w:rPr>
                <w:spacing w:val="-3"/>
              </w:rPr>
              <w:t xml:space="preserve"> </w:t>
            </w:r>
            <w:r>
              <w:t>оценивания;</w:t>
            </w:r>
          </w:p>
          <w:p w:rsidR="00572696" w:rsidRDefault="00766F8B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line="252" w:lineRule="exact"/>
            </w:pPr>
            <w:r>
              <w:t>промежуточного</w:t>
            </w:r>
            <w:r>
              <w:rPr>
                <w:spacing w:val="-6"/>
              </w:rPr>
              <w:t xml:space="preserve"> </w:t>
            </w:r>
            <w:r>
              <w:t>оценивания;</w:t>
            </w:r>
          </w:p>
          <w:p w:rsidR="00572696" w:rsidRDefault="00766F8B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line="238" w:lineRule="exact"/>
            </w:pPr>
            <w:r>
              <w:t>итогового</w:t>
            </w:r>
            <w:r>
              <w:rPr>
                <w:spacing w:val="-5"/>
              </w:rPr>
              <w:t xml:space="preserve"> </w:t>
            </w:r>
            <w:r>
              <w:t>оценивания.</w:t>
            </w:r>
          </w:p>
        </w:tc>
        <w:tc>
          <w:tcPr>
            <w:tcW w:w="1385" w:type="dxa"/>
          </w:tcPr>
          <w:p w:rsidR="00572696" w:rsidRDefault="00572696" w:rsidP="00766F8B">
            <w:pPr>
              <w:pStyle w:val="TableParagraph"/>
              <w:tabs>
                <w:tab w:val="left" w:pos="274"/>
              </w:tabs>
              <w:ind w:right="252"/>
            </w:pPr>
          </w:p>
          <w:p w:rsidR="00572696" w:rsidRDefault="00766F8B" w:rsidP="00766F8B">
            <w:pPr>
              <w:pStyle w:val="TableParagraph"/>
              <w:tabs>
                <w:tab w:val="left" w:pos="274"/>
              </w:tabs>
              <w:ind w:right="251"/>
            </w:pPr>
            <w:r>
              <w:t>2</w:t>
            </w:r>
            <w:r>
              <w:t>класс: 34</w:t>
            </w:r>
            <w:r>
              <w:rPr>
                <w:spacing w:val="-52"/>
              </w:rPr>
              <w:t xml:space="preserve"> </w:t>
            </w:r>
            <w:r>
              <w:t>ч /1 ч в</w:t>
            </w:r>
            <w:r>
              <w:rPr>
                <w:spacing w:val="1"/>
              </w:rPr>
              <w:t xml:space="preserve"> </w:t>
            </w:r>
            <w:r>
              <w:t>неделю;</w:t>
            </w:r>
          </w:p>
          <w:p w:rsidR="00572696" w:rsidRDefault="00766F8B" w:rsidP="00766F8B">
            <w:pPr>
              <w:pStyle w:val="TableParagraph"/>
              <w:tabs>
                <w:tab w:val="left" w:pos="274"/>
              </w:tabs>
              <w:ind w:right="252"/>
            </w:pPr>
            <w:r>
              <w:t xml:space="preserve">3 </w:t>
            </w:r>
            <w:r>
              <w:t>класс: 34</w:t>
            </w:r>
            <w:r>
              <w:rPr>
                <w:spacing w:val="-52"/>
              </w:rPr>
              <w:t xml:space="preserve"> </w:t>
            </w:r>
            <w:r>
              <w:t>ч /1 ч в</w:t>
            </w:r>
            <w:r>
              <w:rPr>
                <w:spacing w:val="1"/>
              </w:rPr>
              <w:t xml:space="preserve"> </w:t>
            </w:r>
            <w:r>
              <w:t>неделю;</w:t>
            </w:r>
          </w:p>
          <w:p w:rsidR="00572696" w:rsidRDefault="00766F8B" w:rsidP="00766F8B">
            <w:pPr>
              <w:pStyle w:val="TableParagraph"/>
              <w:tabs>
                <w:tab w:val="left" w:pos="274"/>
              </w:tabs>
              <w:ind w:right="252"/>
            </w:pPr>
            <w:r>
              <w:t>4</w:t>
            </w:r>
            <w:r>
              <w:t>класс: 34</w:t>
            </w:r>
            <w:r>
              <w:rPr>
                <w:spacing w:val="-52"/>
              </w:rPr>
              <w:t xml:space="preserve"> </w:t>
            </w:r>
            <w:r>
              <w:t>ч /1 ч в</w:t>
            </w:r>
            <w:r>
              <w:rPr>
                <w:spacing w:val="1"/>
              </w:rPr>
              <w:t xml:space="preserve"> </w:t>
            </w:r>
            <w:r>
              <w:t>неделю</w:t>
            </w:r>
          </w:p>
        </w:tc>
      </w:tr>
    </w:tbl>
    <w:p w:rsidR="00572696" w:rsidRDefault="00572696">
      <w:pPr>
        <w:pStyle w:val="a3"/>
      </w:pPr>
    </w:p>
    <w:p w:rsidR="00572696" w:rsidRDefault="00572696">
      <w:pPr>
        <w:pStyle w:val="a3"/>
      </w:pPr>
    </w:p>
    <w:p w:rsidR="00572696" w:rsidRDefault="00572696">
      <w:pPr>
        <w:pStyle w:val="a3"/>
        <w:spacing w:before="5"/>
        <w:rPr>
          <w:sz w:val="28"/>
        </w:rPr>
      </w:pPr>
    </w:p>
    <w:p w:rsidR="00572696" w:rsidRDefault="00572696">
      <w:pPr>
        <w:pStyle w:val="a3"/>
        <w:spacing w:line="268" w:lineRule="exact"/>
        <w:ind w:left="6921"/>
      </w:pPr>
      <w:bookmarkStart w:id="0" w:name="_GoBack"/>
      <w:bookmarkEnd w:id="0"/>
    </w:p>
    <w:sectPr w:rsidR="00572696">
      <w:type w:val="continuous"/>
      <w:pgSz w:w="11920" w:h="16850"/>
      <w:pgMar w:top="48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23DB5"/>
    <w:multiLevelType w:val="hybridMultilevel"/>
    <w:tmpl w:val="FADA2BAA"/>
    <w:lvl w:ilvl="0" w:tplc="60424B8A">
      <w:numFmt w:val="bullet"/>
      <w:lvlText w:val="—"/>
      <w:lvlJc w:val="left"/>
      <w:pPr>
        <w:ind w:left="385" w:hanging="2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E843AC">
      <w:numFmt w:val="bullet"/>
      <w:lvlText w:val="•"/>
      <w:lvlJc w:val="left"/>
      <w:pPr>
        <w:ind w:left="1034" w:hanging="277"/>
      </w:pPr>
      <w:rPr>
        <w:rFonts w:hint="default"/>
        <w:lang w:val="ru-RU" w:eastAsia="en-US" w:bidi="ar-SA"/>
      </w:rPr>
    </w:lvl>
    <w:lvl w:ilvl="2" w:tplc="74B02100">
      <w:numFmt w:val="bullet"/>
      <w:lvlText w:val="•"/>
      <w:lvlJc w:val="left"/>
      <w:pPr>
        <w:ind w:left="1689" w:hanging="277"/>
      </w:pPr>
      <w:rPr>
        <w:rFonts w:hint="default"/>
        <w:lang w:val="ru-RU" w:eastAsia="en-US" w:bidi="ar-SA"/>
      </w:rPr>
    </w:lvl>
    <w:lvl w:ilvl="3" w:tplc="59CEA18C">
      <w:numFmt w:val="bullet"/>
      <w:lvlText w:val="•"/>
      <w:lvlJc w:val="left"/>
      <w:pPr>
        <w:ind w:left="2344" w:hanging="277"/>
      </w:pPr>
      <w:rPr>
        <w:rFonts w:hint="default"/>
        <w:lang w:val="ru-RU" w:eastAsia="en-US" w:bidi="ar-SA"/>
      </w:rPr>
    </w:lvl>
    <w:lvl w:ilvl="4" w:tplc="E9E0CCC6">
      <w:numFmt w:val="bullet"/>
      <w:lvlText w:val="•"/>
      <w:lvlJc w:val="left"/>
      <w:pPr>
        <w:ind w:left="2999" w:hanging="277"/>
      </w:pPr>
      <w:rPr>
        <w:rFonts w:hint="default"/>
        <w:lang w:val="ru-RU" w:eastAsia="en-US" w:bidi="ar-SA"/>
      </w:rPr>
    </w:lvl>
    <w:lvl w:ilvl="5" w:tplc="740EAA00">
      <w:numFmt w:val="bullet"/>
      <w:lvlText w:val="•"/>
      <w:lvlJc w:val="left"/>
      <w:pPr>
        <w:ind w:left="3654" w:hanging="277"/>
      </w:pPr>
      <w:rPr>
        <w:rFonts w:hint="default"/>
        <w:lang w:val="ru-RU" w:eastAsia="en-US" w:bidi="ar-SA"/>
      </w:rPr>
    </w:lvl>
    <w:lvl w:ilvl="6" w:tplc="596AB7AE">
      <w:numFmt w:val="bullet"/>
      <w:lvlText w:val="•"/>
      <w:lvlJc w:val="left"/>
      <w:pPr>
        <w:ind w:left="4308" w:hanging="277"/>
      </w:pPr>
      <w:rPr>
        <w:rFonts w:hint="default"/>
        <w:lang w:val="ru-RU" w:eastAsia="en-US" w:bidi="ar-SA"/>
      </w:rPr>
    </w:lvl>
    <w:lvl w:ilvl="7" w:tplc="204A00B8">
      <w:numFmt w:val="bullet"/>
      <w:lvlText w:val="•"/>
      <w:lvlJc w:val="left"/>
      <w:pPr>
        <w:ind w:left="4963" w:hanging="277"/>
      </w:pPr>
      <w:rPr>
        <w:rFonts w:hint="default"/>
        <w:lang w:val="ru-RU" w:eastAsia="en-US" w:bidi="ar-SA"/>
      </w:rPr>
    </w:lvl>
    <w:lvl w:ilvl="8" w:tplc="CAF0F538">
      <w:numFmt w:val="bullet"/>
      <w:lvlText w:val="•"/>
      <w:lvlJc w:val="left"/>
      <w:pPr>
        <w:ind w:left="5618" w:hanging="277"/>
      </w:pPr>
      <w:rPr>
        <w:rFonts w:hint="default"/>
        <w:lang w:val="ru-RU" w:eastAsia="en-US" w:bidi="ar-SA"/>
      </w:rPr>
    </w:lvl>
  </w:abstractNum>
  <w:abstractNum w:abstractNumId="1" w15:restartNumberingAfterBreak="0">
    <w:nsid w:val="182D29B2"/>
    <w:multiLevelType w:val="hybridMultilevel"/>
    <w:tmpl w:val="8390AC24"/>
    <w:lvl w:ilvl="0" w:tplc="7826CF66">
      <w:start w:val="1"/>
      <w:numFmt w:val="decimal"/>
      <w:lvlText w:val="%1)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0EFB66">
      <w:numFmt w:val="bullet"/>
      <w:lvlText w:val="•"/>
      <w:lvlJc w:val="left"/>
      <w:pPr>
        <w:ind w:left="1106" w:hanging="361"/>
      </w:pPr>
      <w:rPr>
        <w:rFonts w:hint="default"/>
        <w:lang w:val="ru-RU" w:eastAsia="en-US" w:bidi="ar-SA"/>
      </w:rPr>
    </w:lvl>
    <w:lvl w:ilvl="2" w:tplc="148EF61C">
      <w:numFmt w:val="bullet"/>
      <w:lvlText w:val="•"/>
      <w:lvlJc w:val="left"/>
      <w:pPr>
        <w:ind w:left="1753" w:hanging="361"/>
      </w:pPr>
      <w:rPr>
        <w:rFonts w:hint="default"/>
        <w:lang w:val="ru-RU" w:eastAsia="en-US" w:bidi="ar-SA"/>
      </w:rPr>
    </w:lvl>
    <w:lvl w:ilvl="3" w:tplc="47C2751C">
      <w:numFmt w:val="bullet"/>
      <w:lvlText w:val="•"/>
      <w:lvlJc w:val="left"/>
      <w:pPr>
        <w:ind w:left="2400" w:hanging="361"/>
      </w:pPr>
      <w:rPr>
        <w:rFonts w:hint="default"/>
        <w:lang w:val="ru-RU" w:eastAsia="en-US" w:bidi="ar-SA"/>
      </w:rPr>
    </w:lvl>
    <w:lvl w:ilvl="4" w:tplc="5486EB84">
      <w:numFmt w:val="bullet"/>
      <w:lvlText w:val="•"/>
      <w:lvlJc w:val="left"/>
      <w:pPr>
        <w:ind w:left="3047" w:hanging="361"/>
      </w:pPr>
      <w:rPr>
        <w:rFonts w:hint="default"/>
        <w:lang w:val="ru-RU" w:eastAsia="en-US" w:bidi="ar-SA"/>
      </w:rPr>
    </w:lvl>
    <w:lvl w:ilvl="5" w:tplc="D9EAA982">
      <w:numFmt w:val="bullet"/>
      <w:lvlText w:val="•"/>
      <w:lvlJc w:val="left"/>
      <w:pPr>
        <w:ind w:left="3694" w:hanging="361"/>
      </w:pPr>
      <w:rPr>
        <w:rFonts w:hint="default"/>
        <w:lang w:val="ru-RU" w:eastAsia="en-US" w:bidi="ar-SA"/>
      </w:rPr>
    </w:lvl>
    <w:lvl w:ilvl="6" w:tplc="858CE75E">
      <w:numFmt w:val="bullet"/>
      <w:lvlText w:val="•"/>
      <w:lvlJc w:val="left"/>
      <w:pPr>
        <w:ind w:left="4340" w:hanging="361"/>
      </w:pPr>
      <w:rPr>
        <w:rFonts w:hint="default"/>
        <w:lang w:val="ru-RU" w:eastAsia="en-US" w:bidi="ar-SA"/>
      </w:rPr>
    </w:lvl>
    <w:lvl w:ilvl="7" w:tplc="AF18DE4C">
      <w:numFmt w:val="bullet"/>
      <w:lvlText w:val="•"/>
      <w:lvlJc w:val="left"/>
      <w:pPr>
        <w:ind w:left="4987" w:hanging="361"/>
      </w:pPr>
      <w:rPr>
        <w:rFonts w:hint="default"/>
        <w:lang w:val="ru-RU" w:eastAsia="en-US" w:bidi="ar-SA"/>
      </w:rPr>
    </w:lvl>
    <w:lvl w:ilvl="8" w:tplc="A30A2D90">
      <w:numFmt w:val="bullet"/>
      <w:lvlText w:val="•"/>
      <w:lvlJc w:val="left"/>
      <w:pPr>
        <w:ind w:left="563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CC047CF"/>
    <w:multiLevelType w:val="hybridMultilevel"/>
    <w:tmpl w:val="1A848CCA"/>
    <w:lvl w:ilvl="0" w:tplc="C6CE77C2">
      <w:start w:val="1"/>
      <w:numFmt w:val="decimal"/>
      <w:lvlText w:val="%1"/>
      <w:lvlJc w:val="left"/>
      <w:pPr>
        <w:ind w:left="10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6881C8">
      <w:numFmt w:val="bullet"/>
      <w:lvlText w:val="•"/>
      <w:lvlJc w:val="left"/>
      <w:pPr>
        <w:ind w:left="227" w:hanging="166"/>
      </w:pPr>
      <w:rPr>
        <w:rFonts w:hint="default"/>
        <w:lang w:val="ru-RU" w:eastAsia="en-US" w:bidi="ar-SA"/>
      </w:rPr>
    </w:lvl>
    <w:lvl w:ilvl="2" w:tplc="769CA3C8">
      <w:numFmt w:val="bullet"/>
      <w:lvlText w:val="•"/>
      <w:lvlJc w:val="left"/>
      <w:pPr>
        <w:ind w:left="355" w:hanging="166"/>
      </w:pPr>
      <w:rPr>
        <w:rFonts w:hint="default"/>
        <w:lang w:val="ru-RU" w:eastAsia="en-US" w:bidi="ar-SA"/>
      </w:rPr>
    </w:lvl>
    <w:lvl w:ilvl="3" w:tplc="CEA87798">
      <w:numFmt w:val="bullet"/>
      <w:lvlText w:val="•"/>
      <w:lvlJc w:val="left"/>
      <w:pPr>
        <w:ind w:left="482" w:hanging="166"/>
      </w:pPr>
      <w:rPr>
        <w:rFonts w:hint="default"/>
        <w:lang w:val="ru-RU" w:eastAsia="en-US" w:bidi="ar-SA"/>
      </w:rPr>
    </w:lvl>
    <w:lvl w:ilvl="4" w:tplc="99A4959A">
      <w:numFmt w:val="bullet"/>
      <w:lvlText w:val="•"/>
      <w:lvlJc w:val="left"/>
      <w:pPr>
        <w:ind w:left="610" w:hanging="166"/>
      </w:pPr>
      <w:rPr>
        <w:rFonts w:hint="default"/>
        <w:lang w:val="ru-RU" w:eastAsia="en-US" w:bidi="ar-SA"/>
      </w:rPr>
    </w:lvl>
    <w:lvl w:ilvl="5" w:tplc="D6B81276">
      <w:numFmt w:val="bullet"/>
      <w:lvlText w:val="•"/>
      <w:lvlJc w:val="left"/>
      <w:pPr>
        <w:ind w:left="737" w:hanging="166"/>
      </w:pPr>
      <w:rPr>
        <w:rFonts w:hint="default"/>
        <w:lang w:val="ru-RU" w:eastAsia="en-US" w:bidi="ar-SA"/>
      </w:rPr>
    </w:lvl>
    <w:lvl w:ilvl="6" w:tplc="8682C98A">
      <w:numFmt w:val="bullet"/>
      <w:lvlText w:val="•"/>
      <w:lvlJc w:val="left"/>
      <w:pPr>
        <w:ind w:left="865" w:hanging="166"/>
      </w:pPr>
      <w:rPr>
        <w:rFonts w:hint="default"/>
        <w:lang w:val="ru-RU" w:eastAsia="en-US" w:bidi="ar-SA"/>
      </w:rPr>
    </w:lvl>
    <w:lvl w:ilvl="7" w:tplc="26947ADC">
      <w:numFmt w:val="bullet"/>
      <w:lvlText w:val="•"/>
      <w:lvlJc w:val="left"/>
      <w:pPr>
        <w:ind w:left="992" w:hanging="166"/>
      </w:pPr>
      <w:rPr>
        <w:rFonts w:hint="default"/>
        <w:lang w:val="ru-RU" w:eastAsia="en-US" w:bidi="ar-SA"/>
      </w:rPr>
    </w:lvl>
    <w:lvl w:ilvl="8" w:tplc="DC82E4E8">
      <w:numFmt w:val="bullet"/>
      <w:lvlText w:val="•"/>
      <w:lvlJc w:val="left"/>
      <w:pPr>
        <w:ind w:left="1120" w:hanging="1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2696"/>
    <w:rsid w:val="00572696"/>
    <w:rsid w:val="0076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6B83"/>
  <w15:docId w15:val="{333AB93D-279B-4676-B96D-A4F884C3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№ 1 города Похвистнево</dc:creator>
  <cp:lastModifiedBy>Пользователь</cp:lastModifiedBy>
  <cp:revision>3</cp:revision>
  <dcterms:created xsi:type="dcterms:W3CDTF">2023-05-22T18:49:00Z</dcterms:created>
  <dcterms:modified xsi:type="dcterms:W3CDTF">2023-05-22T19:17:00Z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